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drawing>
          <wp:inline xmlns:a="http://schemas.openxmlformats.org/drawingml/2006/main" xmlns:pic="http://schemas.openxmlformats.org/drawingml/2006/picture">
            <wp:extent cx="1188720" cy="397308"/>
            <wp:docPr id="1" name="Picture 1"/>
            <wp:cNvGraphicFramePr>
              <a:graphicFrameLocks noChangeAspect="1"/>
            </wp:cNvGraphicFramePr>
            <a:graphic>
              <a:graphicData uri="http://schemas.openxmlformats.org/drawingml/2006/picture">
                <pic:pic>
                  <pic:nvPicPr>
                    <pic:cNvPr id="0" name="logo.png"/>
                    <pic:cNvPicPr/>
                  </pic:nvPicPr>
                  <pic:blipFill>
                    <a:blip r:embed="rId9"/>
                    <a:stretch>
                      <a:fillRect/>
                    </a:stretch>
                  </pic:blipFill>
                  <pic:spPr>
                    <a:xfrm>
                      <a:off x="0" y="0"/>
                      <a:ext cx="1188720" cy="397308"/>
                    </a:xfrm>
                    <a:prstGeom prst="rect"/>
                  </pic:spPr>
                </pic:pic>
              </a:graphicData>
            </a:graphic>
          </wp:inline>
        </w:drawing>
      </w:r>
    </w:p>
    <w:p>
      <w:pPr>
        <w:pStyle w:val="Heading1"/>
        <w:jc w:val="center"/>
      </w:pPr>
      <w:r>
        <w:t>Holistic Behavioral Health</w:t>
        <w:br/>
        <w:t>Community Guidelines for Administrative Staff</w:t>
      </w:r>
    </w:p>
    <w:p>
      <w:pPr>
        <w:jc w:val="center"/>
      </w:pPr>
      <w:r>
        <w:rPr>
          <w:i/>
        </w:rPr>
        <w:t>Issued by the Holistic Behavioral Health Leadership Team</w:t>
      </w:r>
    </w:p>
    <w:p>
      <w:r>
        <w:t>At Holistic Behavioral Health (HBH), our administrative team plays a vital role in supporting our patients, providers, and clinic operations. These Community Guidelines outline the standards and expectations for all administrative staff to ensure our services remain responsive, efficient, professional, and patient-centered.</w:t>
      </w:r>
    </w:p>
    <w:p>
      <w:pPr>
        <w:pStyle w:val="Heading2"/>
      </w:pPr>
      <w:r>
        <w:t>Professional Conduct &amp; Communication</w:t>
      </w:r>
    </w:p>
    <w:p>
      <w:pPr>
        <w:pStyle w:val="ListBullet"/>
      </w:pPr>
      <w:r>
        <w:t>Communicate respectfully and professionally.</w:t>
      </w:r>
    </w:p>
    <w:p>
      <w:pPr>
        <w:pStyle w:val="ListBullet"/>
      </w:pPr>
      <w:r>
        <w:t>Maintain a courteous, solution-focused attitude.</w:t>
      </w:r>
    </w:p>
    <w:p>
      <w:pPr>
        <w:pStyle w:val="ListBullet"/>
      </w:pPr>
      <w:r>
        <w:t>Notify your supervisor before leaving your workstation during scheduled hours.</w:t>
      </w:r>
    </w:p>
    <w:p>
      <w:pPr>
        <w:pStyle w:val="Heading2"/>
      </w:pPr>
      <w:r>
        <w:t>Availability &amp; Shift Expectations</w:t>
      </w:r>
    </w:p>
    <w:p>
      <w:pPr>
        <w:pStyle w:val="ListBullet"/>
      </w:pPr>
      <w:r>
        <w:t>Respond promptly to calls, messages, and emails.</w:t>
      </w:r>
    </w:p>
    <w:p>
      <w:pPr>
        <w:pStyle w:val="ListBullet"/>
      </w:pPr>
      <w:r>
        <w:t>Arrive on time for scheduled shifts.</w:t>
      </w:r>
    </w:p>
    <w:p>
      <w:pPr>
        <w:pStyle w:val="ListBullet"/>
      </w:pPr>
      <w:r>
        <w:t>Submit time-off requests in advance whenever possible.</w:t>
      </w:r>
    </w:p>
    <w:p>
      <w:pPr>
        <w:pStyle w:val="Heading2"/>
      </w:pPr>
      <w:r>
        <w:t>Accountability &amp; Decision Making</w:t>
      </w:r>
    </w:p>
    <w:p>
      <w:pPr>
        <w:pStyle w:val="ListBullet"/>
      </w:pPr>
      <w:r>
        <w:t>Review work for accuracy.</w:t>
      </w:r>
    </w:p>
    <w:p>
      <w:pPr>
        <w:pStyle w:val="ListBullet"/>
      </w:pPr>
      <w:r>
        <w:t>Take ownership of mistakes.</w:t>
      </w:r>
    </w:p>
    <w:p>
      <w:pPr>
        <w:pStyle w:val="ListBullet"/>
      </w:pPr>
      <w:r>
        <w:t>Ask questions when unsure of a process.</w:t>
      </w:r>
    </w:p>
    <w:p>
      <w:pPr>
        <w:pStyle w:val="Heading2"/>
      </w:pPr>
      <w:r>
        <w:t>Task &amp; Workflow Management</w:t>
      </w:r>
    </w:p>
    <w:p>
      <w:pPr>
        <w:pStyle w:val="ListBullet"/>
      </w:pPr>
      <w:r>
        <w:t>Complete assigned tasks on time.</w:t>
      </w:r>
    </w:p>
    <w:p>
      <w:pPr>
        <w:pStyle w:val="ListBullet"/>
      </w:pPr>
      <w:r>
        <w:t>Document completed work.</w:t>
      </w:r>
    </w:p>
    <w:p>
      <w:pPr>
        <w:pStyle w:val="ListBullet"/>
      </w:pPr>
      <w:r>
        <w:t>Follow established clinic workflows.</w:t>
      </w:r>
    </w:p>
    <w:p>
      <w:pPr>
        <w:pStyle w:val="Heading2"/>
      </w:pPr>
      <w:r>
        <w:t>Team Collaboration &amp; Dependability</w:t>
      </w:r>
    </w:p>
    <w:p>
      <w:pPr>
        <w:pStyle w:val="ListBullet"/>
      </w:pPr>
      <w:r>
        <w:t>Support coworkers and providers.</w:t>
      </w:r>
    </w:p>
    <w:p>
      <w:pPr>
        <w:pStyle w:val="ListBullet"/>
      </w:pPr>
      <w:r>
        <w:t>Communicate delays promptly.</w:t>
      </w:r>
    </w:p>
    <w:p>
      <w:pPr>
        <w:pStyle w:val="ListBullet"/>
      </w:pPr>
      <w:r>
        <w:t>Provide clear handoff notes.</w:t>
      </w:r>
    </w:p>
    <w:p>
      <w:pPr>
        <w:pStyle w:val="Heading2"/>
      </w:pPr>
      <w:r>
        <w:t>Patient Interactions &amp; Confidentiality</w:t>
      </w:r>
    </w:p>
    <w:p>
      <w:pPr>
        <w:pStyle w:val="ListBullet"/>
      </w:pPr>
      <w:r>
        <w:t>Treat every patient with kindness and respect.</w:t>
      </w:r>
    </w:p>
    <w:p>
      <w:pPr>
        <w:pStyle w:val="ListBullet"/>
      </w:pPr>
      <w:r>
        <w:t>Follow all HIPAA requirements.</w:t>
      </w:r>
    </w:p>
    <w:p>
      <w:pPr>
        <w:pStyle w:val="ListBullet"/>
      </w:pPr>
      <w:r>
        <w:t>Escalate urgent patient concerns appropriately.</w:t>
      </w:r>
    </w:p>
    <w:p>
      <w:pPr>
        <w:pStyle w:val="Heading2"/>
      </w:pPr>
      <w:r>
        <w:t>Corrective Action</w:t>
      </w:r>
    </w:p>
    <w:p>
      <w:pPr>
        <w:pStyle w:val="ListBullet"/>
      </w:pPr>
      <w:r>
        <w:t>Failure to follow these guidelines may result in coaching, written warnings, suspension of responsibilities, or other disciplinary action consistent with HBH policies.</w:t>
      </w:r>
    </w:p>
    <w:p>
      <w:pPr>
        <w:pStyle w:val="Heading2"/>
      </w:pPr>
      <w:r>
        <w:t>Commitment to Excellence</w:t>
      </w:r>
    </w:p>
    <w:p>
      <w:r>
        <w:t>Your role is essential to the success of Holistic Behavioral Health. By following these guidelines, you help create a professional, safe, and welcoming environment for our patients, providers, and fellow team members.</w:t>
      </w:r>
    </w:p>
    <w:p>
      <w:r>
        <w:t>Employee Name: ____________________________</w:t>
      </w:r>
    </w:p>
    <w:p>
      <w:r>
        <w:t>Role/Title: ________________________________</w:t>
      </w:r>
    </w:p>
    <w:p>
      <w:r>
        <w:t>Signature: ________________________________</w:t>
      </w:r>
    </w:p>
    <w:p>
      <w:r>
        <w:t>Date: ____________________________________</w:t>
      </w:r>
    </w:p>
    <w:sectPr w:rsidR="00FC693F" w:rsidRPr="0006063C" w:rsidSect="00034616">
      <w:pgSz w:w="12240" w:h="15840"/>
      <w:pgMar w:top="864" w:right="1008" w:bottom="864"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